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附件3：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 xml:space="preserve"> 优秀坊主名单</w:t>
      </w:r>
    </w:p>
    <w:p>
      <w:pPr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吉林市区：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程明哲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吉林市昌邑区教师进修学校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  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吉林市教育学院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熊斯曼  吉林市教育学院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舒兰市：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崔　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舒兰市教师进修学校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李鑫萍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舒兰市教师进修学校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孙广红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舒兰市教师进修学校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田　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舒兰市教师进修学校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桦甸市：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  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桦甸市教师进修学校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黄锦顺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桦甸市教师进修学校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嵇淑纯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桦甸市教师进修学校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梁淑芬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桦甸市教师进修学校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孙国旗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桦甸市教师进修学校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蛟河市：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刘宏斌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蛟河市教师进修学校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王金玲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蛟河市教师进修学校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江玉环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蛟河市第一高中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  欣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蛟河市教师进修学校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磐石市：    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张  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磐石市教师进修学校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沙丽辉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磐石市教师进修学校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郭海录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磐石市教师进修学校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FE443C"/>
    <w:rsid w:val="789039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i在下尬昔控、</cp:lastModifiedBy>
  <dcterms:modified xsi:type="dcterms:W3CDTF">2018-02-07T05:20:55Z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